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BBC0" w14:textId="77777777" w:rsidR="00121721" w:rsidRDefault="00121721" w:rsidP="00121721">
      <w:pPr>
        <w:pStyle w:val="Heading1"/>
        <w:rPr>
          <w:lang w:val="en-US"/>
        </w:rPr>
      </w:pPr>
      <w:r>
        <w:rPr>
          <w:lang w:val="en-US"/>
        </w:rPr>
        <w:t>CORE MATHS</w:t>
      </w:r>
    </w:p>
    <w:p w14:paraId="7B117C4E" w14:textId="77777777" w:rsidR="00121721" w:rsidRPr="000149ED" w:rsidRDefault="00121721" w:rsidP="00121721">
      <w:pPr>
        <w:rPr>
          <w:rFonts w:ascii="Calibri" w:eastAsia="Calibri" w:hAnsi="Calibri" w:cs="Times New Roman"/>
        </w:rPr>
      </w:pPr>
      <w:r w:rsidRPr="000149ED">
        <w:rPr>
          <w:rFonts w:ascii="Calibri" w:eastAsia="Calibri" w:hAnsi="Calibri" w:cs="Times New Roman"/>
          <w:b/>
        </w:rPr>
        <w:t>Subject</w:t>
      </w:r>
      <w:r>
        <w:rPr>
          <w:rFonts w:ascii="Calibri" w:eastAsia="Calibri" w:hAnsi="Calibri" w:cs="Times New Roman"/>
        </w:rPr>
        <w:t>: Level 3 Mathematical Studies (Core Maths)</w:t>
      </w:r>
    </w:p>
    <w:p w14:paraId="68DAA815" w14:textId="77777777" w:rsidR="00121721" w:rsidRPr="000149ED" w:rsidRDefault="00121721" w:rsidP="00121721">
      <w:pPr>
        <w:rPr>
          <w:rFonts w:ascii="Calibri" w:eastAsia="Calibri" w:hAnsi="Calibri" w:cs="Times New Roman"/>
        </w:rPr>
      </w:pPr>
      <w:r w:rsidRPr="000149ED">
        <w:rPr>
          <w:rFonts w:ascii="Calibri" w:eastAsia="Calibri" w:hAnsi="Calibri" w:cs="Times New Roman"/>
          <w:b/>
        </w:rPr>
        <w:t>Syllabus</w:t>
      </w:r>
      <w:r>
        <w:rPr>
          <w:rFonts w:ascii="Calibri" w:eastAsia="Calibri" w:hAnsi="Calibri" w:cs="Times New Roman"/>
        </w:rPr>
        <w:t>: AQA Level 3 Mathematical Studies (1350)</w:t>
      </w:r>
    </w:p>
    <w:p w14:paraId="276F0F43" w14:textId="77777777" w:rsidR="00121721" w:rsidRPr="000149ED" w:rsidRDefault="00121721" w:rsidP="00121721">
      <w:pPr>
        <w:rPr>
          <w:rFonts w:ascii="Calibri" w:eastAsia="Calibri" w:hAnsi="Calibri" w:cs="Times New Roman"/>
        </w:rPr>
      </w:pPr>
      <w:r w:rsidRPr="000149ED">
        <w:rPr>
          <w:rFonts w:ascii="Calibri" w:eastAsia="Calibri" w:hAnsi="Calibri" w:cs="Times New Roman"/>
          <w:b/>
        </w:rPr>
        <w:t>What will I learn?</w:t>
      </w:r>
      <w:r>
        <w:rPr>
          <w:rFonts w:ascii="Calibri" w:eastAsia="Calibri" w:hAnsi="Calibri" w:cs="Times New Roman"/>
        </w:rPr>
        <w:t xml:space="preserve"> Core Maths is a qualification designed for you to learn and apply real-world mathematical </w:t>
      </w:r>
      <w:proofErr w:type="gramStart"/>
      <w:r>
        <w:rPr>
          <w:rFonts w:ascii="Calibri" w:eastAsia="Calibri" w:hAnsi="Calibri" w:cs="Times New Roman"/>
        </w:rPr>
        <w:t>skills, and</w:t>
      </w:r>
      <w:proofErr w:type="gramEnd"/>
      <w:r>
        <w:rPr>
          <w:rFonts w:ascii="Calibri" w:eastAsia="Calibri" w:hAnsi="Calibri" w:cs="Times New Roman"/>
        </w:rPr>
        <w:t xml:space="preserve"> develop thinking and problem-solving. It includes maths that is relevant to other subjects including Psychology, Sociology, the sciences, Geography, Business Studies, Computer Science and Economics. The core content includes analysis of data, maths for personal finance, </w:t>
      </w:r>
      <w:proofErr w:type="gramStart"/>
      <w:r>
        <w:rPr>
          <w:rFonts w:ascii="Calibri" w:eastAsia="Calibri" w:hAnsi="Calibri" w:cs="Times New Roman"/>
        </w:rPr>
        <w:t>estimation</w:t>
      </w:r>
      <w:proofErr w:type="gramEnd"/>
      <w:r>
        <w:rPr>
          <w:rFonts w:ascii="Calibri" w:eastAsia="Calibri" w:hAnsi="Calibri" w:cs="Times New Roman"/>
        </w:rPr>
        <w:t xml:space="preserve"> and critical analysis of given data and models, including spreadsheets. There is a choice of optional modules on statistical techniques, critical path and risk analysis, and graphical techniques. Optional content will be determined </w:t>
      </w:r>
      <w:proofErr w:type="gramStart"/>
      <w:r>
        <w:rPr>
          <w:rFonts w:ascii="Calibri" w:eastAsia="Calibri" w:hAnsi="Calibri" w:cs="Times New Roman"/>
        </w:rPr>
        <w:t>on the basis of</w:t>
      </w:r>
      <w:proofErr w:type="gramEnd"/>
      <w:r>
        <w:rPr>
          <w:rFonts w:ascii="Calibri" w:eastAsia="Calibri" w:hAnsi="Calibri" w:cs="Times New Roman"/>
        </w:rPr>
        <w:t xml:space="preserve"> the needs and other subject choices of the cohort.</w:t>
      </w:r>
    </w:p>
    <w:p w14:paraId="6AA94AD0" w14:textId="77777777" w:rsidR="00121721" w:rsidRDefault="00121721" w:rsidP="00121721">
      <w:pPr>
        <w:rPr>
          <w:rFonts w:ascii="Calibri" w:eastAsia="Calibri" w:hAnsi="Calibri" w:cs="Times New Roman"/>
        </w:rPr>
      </w:pPr>
      <w:r w:rsidRPr="000149ED">
        <w:rPr>
          <w:rFonts w:ascii="Calibri" w:eastAsia="Calibri" w:hAnsi="Calibri" w:cs="Times New Roman"/>
          <w:b/>
        </w:rPr>
        <w:t>How will I be assessed?</w:t>
      </w:r>
      <w:r>
        <w:rPr>
          <w:rFonts w:ascii="Calibri" w:eastAsia="Calibri" w:hAnsi="Calibri" w:cs="Times New Roman"/>
        </w:rPr>
        <w:t xml:space="preserve"> Assessment takes place at the end of 1 year. There are 2 papers, each of which lasts for 1 hour 30 minutes and is worth 60 marks.</w:t>
      </w:r>
    </w:p>
    <w:p w14:paraId="7BA806B8" w14:textId="77777777" w:rsidR="00121721" w:rsidRDefault="00121721" w:rsidP="00121721">
      <w:pPr>
        <w:rPr>
          <w:rFonts w:ascii="Calibri" w:eastAsia="Calibri" w:hAnsi="Calibri" w:cs="Times New Roman"/>
        </w:rPr>
      </w:pPr>
      <w:r>
        <w:rPr>
          <w:rFonts w:ascii="Calibri" w:eastAsia="Calibri" w:hAnsi="Calibri" w:cs="Times New Roman"/>
        </w:rPr>
        <w:t>Paper 1: Core content only: analysis if data, maths for personal finance, estimation. Includes the use of Preliminary Material available in advance.</w:t>
      </w:r>
    </w:p>
    <w:p w14:paraId="7816B607" w14:textId="77777777" w:rsidR="00121721" w:rsidRPr="000149ED" w:rsidRDefault="00121721" w:rsidP="00121721">
      <w:pPr>
        <w:rPr>
          <w:rFonts w:ascii="Calibri" w:eastAsia="Calibri" w:hAnsi="Calibri" w:cs="Times New Roman"/>
        </w:rPr>
      </w:pPr>
      <w:r>
        <w:rPr>
          <w:rFonts w:ascii="Calibri" w:eastAsia="Calibri" w:hAnsi="Calibri" w:cs="Times New Roman"/>
        </w:rPr>
        <w:t xml:space="preserve">Paper 2: Optional content </w:t>
      </w:r>
      <w:r w:rsidRPr="000149ED">
        <w:rPr>
          <w:rFonts w:ascii="Calibri" w:eastAsia="Calibri" w:hAnsi="Calibri" w:cs="Times New Roman"/>
        </w:rPr>
        <w:t>(students take one paper only)</w:t>
      </w:r>
    </w:p>
    <w:p w14:paraId="1A522E0B" w14:textId="77777777" w:rsidR="00121721" w:rsidRPr="000149ED" w:rsidRDefault="00121721" w:rsidP="00121721">
      <w:pPr>
        <w:rPr>
          <w:rFonts w:ascii="Calibri" w:eastAsia="Calibri" w:hAnsi="Calibri" w:cs="Times New Roman"/>
        </w:rPr>
      </w:pPr>
      <w:r>
        <w:rPr>
          <w:rFonts w:ascii="Calibri" w:eastAsia="Calibri" w:hAnsi="Calibri" w:cs="Times New Roman"/>
        </w:rPr>
        <w:t xml:space="preserve"> </w:t>
      </w:r>
      <w:r w:rsidRPr="000149ED">
        <w:rPr>
          <w:rFonts w:ascii="Calibri" w:eastAsia="Calibri" w:hAnsi="Calibri" w:cs="Times New Roman"/>
        </w:rPr>
        <w:t>either paper 2A assesses:</w:t>
      </w:r>
    </w:p>
    <w:p w14:paraId="5DBD2D71"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critical analysis of given data and models including spreadsheets and tabular data</w:t>
      </w:r>
    </w:p>
    <w:p w14:paraId="3D8532E6"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statistical techniques</w:t>
      </w:r>
    </w:p>
    <w:p w14:paraId="39FE7C25"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or paper 2B assesses:</w:t>
      </w:r>
    </w:p>
    <w:p w14:paraId="72ED6211"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critical analysis of given data and models including spreadsheets and tabular data</w:t>
      </w:r>
    </w:p>
    <w:p w14:paraId="17D82316"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critical path and risk analysis</w:t>
      </w:r>
    </w:p>
    <w:p w14:paraId="59C6AEAD"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or paper 2C assesses:</w:t>
      </w:r>
    </w:p>
    <w:p w14:paraId="3627F8B7"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critical analysis of given data and models including spreadsheets and tabular data</w:t>
      </w:r>
    </w:p>
    <w:p w14:paraId="367D6477" w14:textId="77777777" w:rsidR="00121721" w:rsidRPr="000149ED" w:rsidRDefault="00121721" w:rsidP="00121721">
      <w:pPr>
        <w:rPr>
          <w:rFonts w:ascii="Calibri" w:eastAsia="Calibri" w:hAnsi="Calibri" w:cs="Times New Roman"/>
        </w:rPr>
      </w:pPr>
      <w:r w:rsidRPr="000149ED">
        <w:rPr>
          <w:rFonts w:ascii="Calibri" w:eastAsia="Calibri" w:hAnsi="Calibri" w:cs="Times New Roman"/>
        </w:rPr>
        <w:t xml:space="preserve"> graphical techniques</w:t>
      </w:r>
    </w:p>
    <w:p w14:paraId="0383F6DC" w14:textId="77777777" w:rsidR="00121721" w:rsidRPr="00B62D1F" w:rsidRDefault="00121721" w:rsidP="00121721">
      <w:pPr>
        <w:rPr>
          <w:rFonts w:ascii="Calibri" w:eastAsia="Calibri" w:hAnsi="Calibri" w:cs="Times New Roman"/>
        </w:rPr>
      </w:pPr>
      <w:r w:rsidRPr="00B62D1F">
        <w:rPr>
          <w:rFonts w:ascii="Calibri" w:eastAsia="Calibri" w:hAnsi="Calibri" w:cs="Times New Roman"/>
          <w:b/>
        </w:rPr>
        <w:t>How will this prepare me for my next steps?</w:t>
      </w:r>
      <w:r>
        <w:rPr>
          <w:rFonts w:ascii="Calibri" w:eastAsia="Calibri" w:hAnsi="Calibri" w:cs="Times New Roman"/>
          <w:b/>
        </w:rPr>
        <w:t xml:space="preserve"> </w:t>
      </w:r>
      <w:r w:rsidRPr="00BC5CC8">
        <w:rPr>
          <w:rFonts w:ascii="Calibri" w:eastAsia="Calibri" w:hAnsi="Calibri" w:cs="Times"/>
        </w:rPr>
        <w:t xml:space="preserve">An understanding of mathematics is essential for all students, regardless of their future career. In most cases further education and career prospects will be dependent on achieving a good grasp of mathematics. Maths skills are included in the assessment of </w:t>
      </w:r>
      <w:r>
        <w:rPr>
          <w:rFonts w:ascii="Calibri" w:eastAsia="Calibri" w:hAnsi="Calibri" w:cs="Times"/>
        </w:rPr>
        <w:t xml:space="preserve">many other subjects, such as the sciences, </w:t>
      </w:r>
      <w:proofErr w:type="gramStart"/>
      <w:r>
        <w:rPr>
          <w:rFonts w:ascii="Calibri" w:eastAsia="Calibri" w:hAnsi="Calibri" w:cs="Times"/>
        </w:rPr>
        <w:t>psychology</w:t>
      </w:r>
      <w:proofErr w:type="gramEnd"/>
      <w:r>
        <w:rPr>
          <w:rFonts w:ascii="Calibri" w:eastAsia="Calibri" w:hAnsi="Calibri" w:cs="Times"/>
        </w:rPr>
        <w:t xml:space="preserve"> and computer science. Many universities and apprenticeship providers require a level of proficiency in mathematics.</w:t>
      </w:r>
    </w:p>
    <w:p w14:paraId="78A2104A" w14:textId="77777777" w:rsidR="00121721" w:rsidRPr="00B62D1F" w:rsidRDefault="00121721" w:rsidP="00121721">
      <w:pPr>
        <w:rPr>
          <w:rFonts w:ascii="Calibri" w:eastAsia="Calibri" w:hAnsi="Calibri" w:cs="Times New Roman"/>
        </w:rPr>
      </w:pPr>
      <w:r w:rsidRPr="00B62D1F">
        <w:rPr>
          <w:rFonts w:ascii="Calibri" w:eastAsia="Calibri" w:hAnsi="Calibri" w:cs="Times New Roman"/>
          <w:b/>
        </w:rPr>
        <w:t>Contribution to UTC/Studio aims</w:t>
      </w:r>
      <w:r>
        <w:rPr>
          <w:rFonts w:ascii="Calibri" w:eastAsia="Calibri" w:hAnsi="Calibri" w:cs="Times New Roman"/>
        </w:rPr>
        <w:t xml:space="preserve"> </w:t>
      </w:r>
      <w:r w:rsidRPr="00BC5CC8">
        <w:rPr>
          <w:rFonts w:ascii="Calibri" w:eastAsia="Times New Roman" w:hAnsi="Calibri" w:cs="Segoe UI"/>
          <w:color w:val="212121"/>
        </w:rPr>
        <w:t>Mathematics is a facilitating subject for the specialisms of the UTC and Studio. In addition to learning specific topics that overlap with the specialisms, studying mathematics also supports the development of problem solving and analytical skills, as well as fostering logical and systematic approaches to problems.</w:t>
      </w:r>
    </w:p>
    <w:p w14:paraId="7C57D3D3" w14:textId="77777777" w:rsidR="00121721" w:rsidRDefault="00121721" w:rsidP="00121721">
      <w:pPr>
        <w:rPr>
          <w:rFonts w:ascii="Calibri" w:eastAsia="Times New Roman" w:hAnsi="Calibri" w:cs="Segoe UI"/>
          <w:color w:val="212121"/>
        </w:rPr>
      </w:pPr>
      <w:r w:rsidRPr="00B62D1F">
        <w:rPr>
          <w:rFonts w:ascii="Calibri" w:eastAsia="Calibri" w:hAnsi="Calibri" w:cs="Times New Roman"/>
          <w:b/>
        </w:rPr>
        <w:t>Careers/job ideas</w:t>
      </w:r>
      <w:r>
        <w:rPr>
          <w:rFonts w:ascii="Calibri" w:eastAsia="Calibri" w:hAnsi="Calibri" w:cs="Times New Roman"/>
          <w:b/>
        </w:rPr>
        <w:t xml:space="preserve"> </w:t>
      </w:r>
      <w:r w:rsidRPr="00B0103F">
        <w:rPr>
          <w:rFonts w:ascii="Calibri" w:eastAsia="Times New Roman" w:hAnsi="Calibri" w:cs="Segoe UI"/>
          <w:color w:val="212121"/>
        </w:rPr>
        <w:t xml:space="preserve">Studying maths helps you develop skills in logical thinking, problem-solving and decision making, which are valued by employers across many job sectors in the modern world of work. Young people with STEM qualifications are in demand, with 72% of all UK businesses relying </w:t>
      </w:r>
      <w:r w:rsidRPr="00B0103F">
        <w:rPr>
          <w:rFonts w:ascii="Calibri" w:eastAsia="Times New Roman" w:hAnsi="Calibri" w:cs="Segoe UI"/>
          <w:color w:val="212121"/>
        </w:rPr>
        <w:lastRenderedPageBreak/>
        <w:t>on people with STEM skills and 58% of all new jobs created being related to STEM.</w:t>
      </w:r>
      <w:r>
        <w:rPr>
          <w:rFonts w:ascii="Calibri" w:eastAsia="Times New Roman" w:hAnsi="Calibri" w:cs="Segoe UI"/>
          <w:color w:val="212121"/>
        </w:rPr>
        <w:t xml:space="preserve"> Possible careers include:  Engineer, surveyor, systems analyst, forensic scientist, actuary, accountant, operational researcher, chemist, software engineer, statistician, architect, mathematician, meteorologist.</w:t>
      </w:r>
    </w:p>
    <w:p w14:paraId="063F0301" w14:textId="77777777" w:rsidR="00121721" w:rsidRDefault="00121721"/>
    <w:sectPr w:rsidR="00121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21"/>
    <w:rsid w:val="00121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D85C"/>
  <w15:chartTrackingRefBased/>
  <w15:docId w15:val="{DB7FEF3D-9889-47BE-95FC-332BB1FA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21"/>
    <w:rPr>
      <w:kern w:val="0"/>
      <w14:ligatures w14:val="none"/>
    </w:rPr>
  </w:style>
  <w:style w:type="paragraph" w:styleId="Heading1">
    <w:name w:val="heading 1"/>
    <w:basedOn w:val="Normal"/>
    <w:next w:val="Normal"/>
    <w:link w:val="Heading1Char"/>
    <w:uiPriority w:val="9"/>
    <w:qFormat/>
    <w:rsid w:val="00121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72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Macaulay</dc:creator>
  <cp:keywords/>
  <dc:description/>
  <cp:lastModifiedBy>Lyndsay Macaulay</cp:lastModifiedBy>
  <cp:revision>1</cp:revision>
  <dcterms:created xsi:type="dcterms:W3CDTF">2023-05-09T07:00:00Z</dcterms:created>
  <dcterms:modified xsi:type="dcterms:W3CDTF">2023-05-09T07:01:00Z</dcterms:modified>
</cp:coreProperties>
</file>